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EE" w:rsidRPr="00BB7873" w:rsidRDefault="00BF42EE" w:rsidP="00BF4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BB7873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Гра як метод корекції мовлення школярів на логопедичних заняттях в умовах інклюзивного навчання</w:t>
      </w:r>
    </w:p>
    <w:p w:rsidR="00BF42EE" w:rsidRDefault="00BF42EE" w:rsidP="00BF42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Панасько І.О.</w:t>
      </w:r>
    </w:p>
    <w:p w:rsidR="00BF42EE" w:rsidRDefault="00BF42EE" w:rsidP="00BF42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42EE" w:rsidRPr="000065F1" w:rsidRDefault="00BF42EE" w:rsidP="00BF4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065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Гра, природне середовище, в якому відсутній примус і є можливість кожній дитині виявити свою ініціативу, самостійність, вільно реалізувати свої можливості, має потужний корекційний потенціал. У статті розкриваються особливості використання дидактичних ігор на логопедичних заняттях з дітьми з особливими освітніми потребами.</w:t>
      </w:r>
    </w:p>
    <w:p w:rsidR="00BF42EE" w:rsidRDefault="00BF42EE" w:rsidP="00BF42E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2EE" w:rsidRPr="003A2D91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Інклюзивна освіта в Україні все активніше займає провідні позиції в навчанні дітей з особливими освітніми потребами. Інклюзивні тенденції стосуються і організації логопедичної допомоги в системі загальної середньої освіти. Специфіка роботи вчителя-логопеда в процесі психолого-педагогічного супроводу передбачає надання допомоги різним категоріям дітей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особливими освітніми потребами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F42EE" w:rsidRPr="003A2D91" w:rsidRDefault="00BF42EE" w:rsidP="00BF42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порушеннями психофізичного розвитку,</w:t>
      </w:r>
    </w:p>
    <w:p w:rsidR="00BF42EE" w:rsidRPr="003A2D91" w:rsidRDefault="00BF42EE" w:rsidP="00BF42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особливостями навчальної діяльності,</w:t>
      </w:r>
    </w:p>
    <w:p w:rsidR="00BF42EE" w:rsidRPr="003A2D91" w:rsidRDefault="00BF42EE" w:rsidP="00BF42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особливостями встановлення контактів із соціальним середовищем,</w:t>
      </w:r>
    </w:p>
    <w:p w:rsidR="00BF42EE" w:rsidRPr="003A2D91" w:rsidRDefault="00BF42EE" w:rsidP="00BF42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особливостями, зумовленими</w:t>
      </w:r>
      <w:r w:rsidRPr="003A2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впливом соціального середовища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42EE" w:rsidRPr="003A2D91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дітей з ООП  порушення мови часто мають системний характер: відзначаються труднощі у розумінні лексичних </w:t>
      </w:r>
      <w:proofErr w:type="spellStart"/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>зв'язків</w:t>
      </w:r>
      <w:proofErr w:type="spellEnd"/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>, володінні лекси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чною й 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сторонами 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мовлення, фонематичного слуху і фонематичного сприйняття, у формуванні зв'язного мовлення, порушенні комунікації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Ці особливості приводять до ускладнень в процесі оволодіння читанням і письмом, що прямо впливає на рівень інтелектуального розвитку.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ктуальним стає пошук таких  форм, методів і прийомів з корекції порушень мовлення, які були б ефективні, але не перевантажували б дитину.</w:t>
      </w:r>
    </w:p>
    <w:p w:rsidR="00BF42EE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9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Такою формою може бути лише гра. Гра - це природна для дитини і гуманна форма навчання. Використовуючи в процесі корекційного навчання гру, як основний метод діяльності, ми маємо змогу подати навчальний матеріал не так, як нам дорослим зручно, а так, як дітям природно і зручно його взяти. В ігровій формі складні і, часом, малоцікаві логопедичні завдання стають для дитини захоплюючою грою.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Потужний корекційний потенціал належить дидактичним іграм.</w:t>
      </w:r>
    </w:p>
    <w:p w:rsidR="00BF42EE" w:rsidRPr="001E727D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Дослідження видатних вчених </w:t>
      </w:r>
      <w:proofErr w:type="spellStart"/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>Д.Б.Ельконіна</w:t>
      </w:r>
      <w:proofErr w:type="spellEnd"/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>Л.В.Артемової</w:t>
      </w:r>
      <w:proofErr w:type="spellEnd"/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>І.О.Школьної</w:t>
      </w:r>
      <w:proofErr w:type="spellEnd"/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ін., вказують на 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що ігрові методи включати до складу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заняття</w:t>
      </w:r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від часу, це не підвищує інтерес школярів до навчання, а тому доцільно включати гру безпосередньо до системи занять. Це, в свою чергу, передбачає ретельний попередній відбір ігрового матеріалу. Особливого значення ця проблема набуває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корекційній</w:t>
      </w:r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дітьм</w:t>
      </w:r>
      <w:r w:rsidR="00DF2355">
        <w:rPr>
          <w:rFonts w:ascii="Times New Roman" w:eastAsia="Times New Roman" w:hAnsi="Times New Roman" w:cs="Times New Roman"/>
          <w:color w:val="000000"/>
          <w:sz w:val="24"/>
          <w:szCs w:val="24"/>
        </w:rPr>
        <w:t>и з особливими освітніми потреб</w:t>
      </w:r>
      <w:r w:rsidRPr="001E727D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BF42EE" w:rsidRPr="00794542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542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Загальні рекомендації щодо добору дидактичних ігор на логопедичних заняттях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умовах інклюзивного навчання</w:t>
      </w:r>
    </w:p>
    <w:p w:rsidR="00BF42EE" w:rsidRPr="004666A5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9AC">
        <w:rPr>
          <w:rFonts w:ascii="Times New Roman" w:hAnsi="Times New Roman" w:cs="Times New Roman"/>
          <w:i/>
          <w:sz w:val="24"/>
          <w:szCs w:val="24"/>
        </w:rPr>
        <w:t>Для дітей з порушенням слуху</w:t>
      </w:r>
      <w:r>
        <w:rPr>
          <w:rFonts w:ascii="Times New Roman" w:hAnsi="Times New Roman" w:cs="Times New Roman"/>
          <w:sz w:val="24"/>
          <w:szCs w:val="24"/>
        </w:rPr>
        <w:t xml:space="preserve"> варто добирати ігри на вирішення таких дидактичних завдань: </w:t>
      </w:r>
      <w:r w:rsidRPr="004666A5">
        <w:rPr>
          <w:rFonts w:ascii="Times New Roman" w:hAnsi="Times New Roman" w:cs="Times New Roman"/>
          <w:sz w:val="24"/>
          <w:szCs w:val="24"/>
        </w:rPr>
        <w:t>розширення словникового запасу через уточнення понять т</w:t>
      </w:r>
      <w:r>
        <w:rPr>
          <w:rFonts w:ascii="Times New Roman" w:hAnsi="Times New Roman" w:cs="Times New Roman"/>
          <w:sz w:val="24"/>
          <w:szCs w:val="24"/>
        </w:rPr>
        <w:t>а уявлень, що позначені словом/</w:t>
      </w:r>
      <w:r w:rsidRPr="004666A5">
        <w:rPr>
          <w:rFonts w:ascii="Times New Roman" w:hAnsi="Times New Roman" w:cs="Times New Roman"/>
          <w:sz w:val="24"/>
          <w:szCs w:val="24"/>
        </w:rPr>
        <w:t>жестом;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6A5">
        <w:rPr>
          <w:rFonts w:ascii="Times New Roman" w:hAnsi="Times New Roman" w:cs="Times New Roman"/>
          <w:sz w:val="24"/>
          <w:szCs w:val="24"/>
        </w:rPr>
        <w:t>розвиток виразності та експресивності мовлення;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6A5">
        <w:rPr>
          <w:rFonts w:ascii="Times New Roman" w:hAnsi="Times New Roman" w:cs="Times New Roman"/>
          <w:sz w:val="24"/>
          <w:szCs w:val="24"/>
        </w:rPr>
        <w:t>стимулювання до висловлювання власних міркувань, думок, словесного опису плану виконання завдань;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6A5">
        <w:rPr>
          <w:rFonts w:ascii="Times New Roman" w:hAnsi="Times New Roman" w:cs="Times New Roman"/>
          <w:sz w:val="24"/>
          <w:szCs w:val="24"/>
        </w:rPr>
        <w:t>розвиток розуміння невербальних засобів спілкування;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6A5">
        <w:rPr>
          <w:rFonts w:ascii="Times New Roman" w:hAnsi="Times New Roman" w:cs="Times New Roman"/>
          <w:sz w:val="24"/>
          <w:szCs w:val="24"/>
        </w:rPr>
        <w:t>залучення до комунікативної діяльності в парі/групі;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6A5">
        <w:rPr>
          <w:rFonts w:ascii="Times New Roman" w:hAnsi="Times New Roman" w:cs="Times New Roman"/>
          <w:sz w:val="24"/>
          <w:szCs w:val="24"/>
        </w:rPr>
        <w:t xml:space="preserve">розвиток мовлення </w:t>
      </w:r>
      <w:r>
        <w:rPr>
          <w:rFonts w:ascii="Times New Roman" w:hAnsi="Times New Roman" w:cs="Times New Roman"/>
          <w:sz w:val="24"/>
          <w:szCs w:val="24"/>
        </w:rPr>
        <w:t>на лексико-семантичному рівні (</w:t>
      </w:r>
      <w:r w:rsidRPr="004666A5">
        <w:rPr>
          <w:rFonts w:ascii="Times New Roman" w:hAnsi="Times New Roman" w:cs="Times New Roman"/>
          <w:sz w:val="24"/>
          <w:szCs w:val="24"/>
        </w:rPr>
        <w:t>через нові слова, уточнення або</w:t>
      </w:r>
      <w:r>
        <w:rPr>
          <w:rFonts w:ascii="Times New Roman" w:hAnsi="Times New Roman" w:cs="Times New Roman"/>
          <w:sz w:val="24"/>
          <w:szCs w:val="24"/>
        </w:rPr>
        <w:t xml:space="preserve"> розширення значень уже відомих</w:t>
      </w:r>
      <w:r w:rsidRPr="004666A5">
        <w:rPr>
          <w:rFonts w:ascii="Times New Roman" w:hAnsi="Times New Roman" w:cs="Times New Roman"/>
          <w:sz w:val="24"/>
          <w:szCs w:val="24"/>
        </w:rPr>
        <w:t>; на синтаксичному рівні – через розвиток вміння слухати і розуміти, що передбачає розвиток діалогічного і монологічного мовлення шляхом запам’ятов</w:t>
      </w:r>
      <w:r>
        <w:rPr>
          <w:rFonts w:ascii="Times New Roman" w:hAnsi="Times New Roman" w:cs="Times New Roman"/>
          <w:sz w:val="24"/>
          <w:szCs w:val="24"/>
        </w:rPr>
        <w:t>ування, повторення, відтворення).</w:t>
      </w:r>
    </w:p>
    <w:p w:rsidR="00BF42EE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Особливості є і у доборі наочного матеріалу: </w:t>
      </w:r>
      <w:r w:rsidRPr="001109D2">
        <w:rPr>
          <w:rFonts w:ascii="Times New Roman" w:hAnsi="Times New Roman" w:cs="Times New Roman"/>
          <w:sz w:val="24"/>
          <w:szCs w:val="24"/>
        </w:rPr>
        <w:t>альбоми і таблиці для розвитку мовлення, картки з ілюстр</w:t>
      </w:r>
      <w:r>
        <w:rPr>
          <w:rFonts w:ascii="Times New Roman" w:hAnsi="Times New Roman" w:cs="Times New Roman"/>
          <w:sz w:val="24"/>
          <w:szCs w:val="24"/>
        </w:rPr>
        <w:t xml:space="preserve">аціями, </w:t>
      </w:r>
      <w:r w:rsidRPr="001109D2">
        <w:rPr>
          <w:rFonts w:ascii="Times New Roman" w:hAnsi="Times New Roman" w:cs="Times New Roman"/>
          <w:sz w:val="24"/>
          <w:szCs w:val="24"/>
        </w:rPr>
        <w:t xml:space="preserve">малюнки </w:t>
      </w:r>
      <w:r>
        <w:rPr>
          <w:rFonts w:ascii="Times New Roman" w:hAnsi="Times New Roman" w:cs="Times New Roman"/>
          <w:sz w:val="24"/>
          <w:szCs w:val="24"/>
        </w:rPr>
        <w:t>повинні супроводжуватися словесною та жестовою мовами.</w:t>
      </w:r>
    </w:p>
    <w:p w:rsidR="00BF42EE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9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дітей з порушенням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E29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зору</w:t>
      </w:r>
      <w:r w:rsidRPr="00794542">
        <w:rPr>
          <w:rFonts w:ascii="Times New Roman" w:eastAsia="Times New Roman" w:hAnsi="Times New Roman" w:cs="Times New Roman"/>
          <w:color w:val="000000"/>
          <w:sz w:val="24"/>
          <w:szCs w:val="24"/>
        </w:rPr>
        <w:t>,  зміст та наочність дидактичних ігор варто підбирати в залежності від способу сприймання (опора на збережені аналізатори,</w:t>
      </w:r>
      <w:r w:rsidRPr="00794542">
        <w:rPr>
          <w:rFonts w:ascii="Times New Roman" w:hAnsi="Times New Roman" w:cs="Times New Roman"/>
          <w:sz w:val="24"/>
          <w:szCs w:val="24"/>
        </w:rPr>
        <w:t xml:space="preserve"> заміна візуальної інформації тактильною та аудіо інформацією, тощо). При доборі наочного матеріалу слід використовувати матеріали без блиску, захисний екран; збільшувати контрастність (жирність) друкованої інформації, міжрядков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94542">
        <w:rPr>
          <w:rFonts w:ascii="Times New Roman" w:hAnsi="Times New Roman" w:cs="Times New Roman"/>
          <w:sz w:val="24"/>
          <w:szCs w:val="24"/>
        </w:rPr>
        <w:t xml:space="preserve"> інтервал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4542">
        <w:rPr>
          <w:rFonts w:ascii="Times New Roman" w:hAnsi="Times New Roman" w:cs="Times New Roman"/>
          <w:sz w:val="24"/>
          <w:szCs w:val="24"/>
        </w:rPr>
        <w:t>, використ</w:t>
      </w:r>
      <w:r>
        <w:rPr>
          <w:rFonts w:ascii="Times New Roman" w:hAnsi="Times New Roman" w:cs="Times New Roman"/>
          <w:sz w:val="24"/>
          <w:szCs w:val="24"/>
        </w:rPr>
        <w:t>овувати</w:t>
      </w:r>
      <w:r w:rsidRPr="00794542">
        <w:rPr>
          <w:rFonts w:ascii="Times New Roman" w:hAnsi="Times New Roman" w:cs="Times New Roman"/>
          <w:sz w:val="24"/>
          <w:szCs w:val="24"/>
        </w:rPr>
        <w:t xml:space="preserve"> шрифт </w:t>
      </w:r>
      <w:proofErr w:type="spellStart"/>
      <w:r w:rsidRPr="00794542">
        <w:rPr>
          <w:rFonts w:ascii="Times New Roman" w:hAnsi="Times New Roman" w:cs="Times New Roman"/>
          <w:sz w:val="24"/>
          <w:szCs w:val="24"/>
        </w:rPr>
        <w:t>Брайля</w:t>
      </w:r>
      <w:proofErr w:type="spellEnd"/>
      <w:r w:rsidRPr="00794542">
        <w:rPr>
          <w:rFonts w:ascii="Times New Roman" w:hAnsi="Times New Roman" w:cs="Times New Roman"/>
          <w:sz w:val="24"/>
          <w:szCs w:val="24"/>
        </w:rPr>
        <w:t>,  реальні моделі, рельєфні зображення, схеми, табли</w:t>
      </w:r>
      <w:r>
        <w:rPr>
          <w:rFonts w:ascii="Times New Roman" w:hAnsi="Times New Roman" w:cs="Times New Roman"/>
          <w:sz w:val="24"/>
          <w:szCs w:val="24"/>
        </w:rPr>
        <w:t>ці та ін. Чор</w:t>
      </w:r>
      <w:r w:rsidRPr="00794542">
        <w:rPr>
          <w:rFonts w:ascii="Times New Roman" w:hAnsi="Times New Roman" w:cs="Times New Roman"/>
          <w:sz w:val="24"/>
          <w:szCs w:val="24"/>
        </w:rPr>
        <w:t>но-білий або чорно-жовтий контраст забезпечують на</w:t>
      </w:r>
      <w:r>
        <w:rPr>
          <w:rFonts w:ascii="Times New Roman" w:hAnsi="Times New Roman" w:cs="Times New Roman"/>
          <w:sz w:val="24"/>
          <w:szCs w:val="24"/>
        </w:rPr>
        <w:t xml:space="preserve">йкраще зорове сприймання. Добре </w:t>
      </w:r>
      <w:r w:rsidRPr="00794542">
        <w:rPr>
          <w:rFonts w:ascii="Times New Roman" w:hAnsi="Times New Roman" w:cs="Times New Roman"/>
          <w:sz w:val="24"/>
          <w:szCs w:val="24"/>
        </w:rPr>
        <w:t>сприймаються дітьми насичений синій, зелений або фіолетов</w:t>
      </w:r>
      <w:r>
        <w:rPr>
          <w:rFonts w:ascii="Times New Roman" w:hAnsi="Times New Roman" w:cs="Times New Roman"/>
          <w:sz w:val="24"/>
          <w:szCs w:val="24"/>
        </w:rPr>
        <w:t xml:space="preserve">ий колір на світло-жовтому тлі, </w:t>
      </w:r>
      <w:r w:rsidRPr="00794542">
        <w:rPr>
          <w:rFonts w:ascii="Times New Roman" w:hAnsi="Times New Roman" w:cs="Times New Roman"/>
          <w:sz w:val="24"/>
          <w:szCs w:val="24"/>
        </w:rPr>
        <w:t>варто уникати червоного кольору  для позначення друкованих завдань варто використ</w:t>
      </w:r>
      <w:r>
        <w:rPr>
          <w:rFonts w:ascii="Times New Roman" w:hAnsi="Times New Roman" w:cs="Times New Roman"/>
          <w:sz w:val="24"/>
          <w:szCs w:val="24"/>
        </w:rPr>
        <w:t>овувати</w:t>
      </w:r>
      <w:r w:rsidRPr="00794542">
        <w:rPr>
          <w:rFonts w:ascii="Times New Roman" w:hAnsi="Times New Roman" w:cs="Times New Roman"/>
          <w:sz w:val="24"/>
          <w:szCs w:val="24"/>
        </w:rPr>
        <w:t xml:space="preserve"> кольорові стікери, обводити текст</w:t>
      </w:r>
      <w:r w:rsidRPr="0079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542">
        <w:rPr>
          <w:rFonts w:ascii="Times New Roman" w:hAnsi="Times New Roman" w:cs="Times New Roman"/>
          <w:sz w:val="24"/>
          <w:szCs w:val="24"/>
        </w:rPr>
        <w:t>контуром.</w:t>
      </w:r>
    </w:p>
    <w:p w:rsidR="00BF42EE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дітей </w:t>
      </w:r>
      <w:r w:rsidRPr="00B260E4">
        <w:rPr>
          <w:rFonts w:ascii="Times New Roman" w:hAnsi="Times New Roman" w:cs="Times New Roman"/>
          <w:i/>
          <w:sz w:val="24"/>
          <w:szCs w:val="24"/>
        </w:rPr>
        <w:t xml:space="preserve"> з порушеннями опорно-рухового апарату</w:t>
      </w:r>
      <w:r>
        <w:rPr>
          <w:rFonts w:ascii="Times New Roman" w:hAnsi="Times New Roman" w:cs="Times New Roman"/>
          <w:sz w:val="24"/>
          <w:szCs w:val="24"/>
        </w:rPr>
        <w:t>, враховуючи специфіку діагнозу</w:t>
      </w:r>
      <w:r w:rsidRPr="00B260E4">
        <w:rPr>
          <w:rFonts w:ascii="Times New Roman" w:hAnsi="Times New Roman" w:cs="Times New Roman"/>
          <w:sz w:val="24"/>
          <w:szCs w:val="24"/>
        </w:rPr>
        <w:t>, яка полягає у взаємозв’язку порушень мовленнєвої та загальної моторики з недостат</w:t>
      </w:r>
      <w:r>
        <w:rPr>
          <w:rFonts w:ascii="Times New Roman" w:hAnsi="Times New Roman" w:cs="Times New Roman"/>
          <w:sz w:val="24"/>
          <w:szCs w:val="24"/>
        </w:rPr>
        <w:t xml:space="preserve">ністю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кінестетичного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сприймання,</w:t>
      </w:r>
      <w:r w:rsidRPr="00B26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доцільним є надання переваги іграм на</w:t>
      </w:r>
      <w:r w:rsidRPr="00B260E4">
        <w:rPr>
          <w:rFonts w:ascii="Times New Roman" w:hAnsi="Times New Roman" w:cs="Times New Roman"/>
          <w:sz w:val="24"/>
          <w:szCs w:val="24"/>
        </w:rPr>
        <w:t xml:space="preserve"> формування </w:t>
      </w:r>
      <w:proofErr w:type="spellStart"/>
      <w:r w:rsidRPr="00B260E4">
        <w:rPr>
          <w:rFonts w:ascii="Times New Roman" w:hAnsi="Times New Roman" w:cs="Times New Roman"/>
          <w:sz w:val="24"/>
          <w:szCs w:val="24"/>
        </w:rPr>
        <w:t>відчу</w:t>
      </w:r>
      <w:r>
        <w:rPr>
          <w:rFonts w:ascii="Times New Roman" w:hAnsi="Times New Roman" w:cs="Times New Roman"/>
          <w:sz w:val="24"/>
          <w:szCs w:val="24"/>
        </w:rPr>
        <w:t>ттів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артикуляційних поз і рухів, дрібної і загальної моторики.</w:t>
      </w:r>
      <w:r w:rsidRPr="00B260E4">
        <w:rPr>
          <w:rFonts w:ascii="Times New Roman" w:hAnsi="Times New Roman" w:cs="Times New Roman"/>
          <w:sz w:val="24"/>
          <w:szCs w:val="24"/>
        </w:rPr>
        <w:t xml:space="preserve"> Найбільш дієвий спосіб підвищення чутливості – використання </w:t>
      </w:r>
      <w:r>
        <w:rPr>
          <w:rFonts w:ascii="Times New Roman" w:hAnsi="Times New Roman" w:cs="Times New Roman"/>
          <w:sz w:val="24"/>
          <w:szCs w:val="24"/>
        </w:rPr>
        <w:t>ігор</w:t>
      </w:r>
      <w:r w:rsidRPr="00B260E4">
        <w:rPr>
          <w:rFonts w:ascii="Times New Roman" w:hAnsi="Times New Roman" w:cs="Times New Roman"/>
          <w:sz w:val="24"/>
          <w:szCs w:val="24"/>
        </w:rPr>
        <w:t xml:space="preserve"> із спротивом (коли дитині пропонують штовхати одним з органів артикуляції (губами, язиком) предмет, застосовуючи силу тощо)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F42EE" w:rsidRPr="00B260E4" w:rsidRDefault="00BF42EE" w:rsidP="00BF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31">
        <w:rPr>
          <w:rFonts w:ascii="Times New Roman" w:hAnsi="Times New Roman" w:cs="Times New Roman"/>
          <w:i/>
          <w:sz w:val="24"/>
          <w:szCs w:val="24"/>
        </w:rPr>
        <w:t>Для дітей з порушеннями інтелектуального розвитку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F48">
        <w:rPr>
          <w:rFonts w:ascii="Times New Roman" w:hAnsi="Times New Roman" w:cs="Times New Roman"/>
          <w:sz w:val="24"/>
          <w:szCs w:val="24"/>
        </w:rPr>
        <w:t>дидактичні ігри повинні відповідати таким вимогам:</w:t>
      </w:r>
      <w:r>
        <w:rPr>
          <w:rFonts w:ascii="Times New Roman" w:hAnsi="Times New Roman" w:cs="Times New Roman"/>
          <w:sz w:val="24"/>
          <w:szCs w:val="24"/>
        </w:rPr>
        <w:t xml:space="preserve"> мати </w:t>
      </w:r>
      <w:r w:rsidRPr="00123F48">
        <w:rPr>
          <w:rFonts w:ascii="Times New Roman" w:hAnsi="Times New Roman" w:cs="Times New Roman"/>
          <w:sz w:val="24"/>
          <w:szCs w:val="24"/>
        </w:rPr>
        <w:t>безпосередн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123F48">
        <w:rPr>
          <w:rFonts w:ascii="Times New Roman" w:hAnsi="Times New Roman" w:cs="Times New Roman"/>
          <w:sz w:val="24"/>
          <w:szCs w:val="24"/>
        </w:rPr>
        <w:t xml:space="preserve"> зв’язок з особистісним розвитком дитини, зо</w:t>
      </w:r>
      <w:r>
        <w:rPr>
          <w:rFonts w:ascii="Times New Roman" w:hAnsi="Times New Roman" w:cs="Times New Roman"/>
          <w:sz w:val="24"/>
          <w:szCs w:val="24"/>
        </w:rPr>
        <w:t xml:space="preserve">крема з формуванням уявлень про себе та навколишній світ і ґрунтуватися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матеріалі. Метою ігор є розширення словникового запасу, автоматизація поставлених звуків у спонтанному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потоці, розвиток комунікативних навичок, стимулювання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активності. С</w:t>
      </w:r>
      <w:r w:rsidRPr="004666A5">
        <w:rPr>
          <w:rFonts w:ascii="Times New Roman" w:hAnsi="Times New Roman" w:cs="Times New Roman"/>
          <w:sz w:val="24"/>
          <w:szCs w:val="24"/>
        </w:rPr>
        <w:t xml:space="preserve">южет, правила гри мають </w:t>
      </w:r>
      <w:r>
        <w:rPr>
          <w:rFonts w:ascii="Times New Roman" w:hAnsi="Times New Roman" w:cs="Times New Roman"/>
          <w:sz w:val="24"/>
          <w:szCs w:val="24"/>
        </w:rPr>
        <w:t xml:space="preserve">бути чіткими, зрозумілими для дітей, </w:t>
      </w:r>
      <w:r w:rsidRPr="004666A5">
        <w:rPr>
          <w:rFonts w:ascii="Times New Roman" w:hAnsi="Times New Roman" w:cs="Times New Roman"/>
          <w:sz w:val="24"/>
          <w:szCs w:val="24"/>
        </w:rPr>
        <w:t>під час підведення підсумк</w:t>
      </w:r>
      <w:r>
        <w:rPr>
          <w:rFonts w:ascii="Times New Roman" w:hAnsi="Times New Roman" w:cs="Times New Roman"/>
          <w:sz w:val="24"/>
          <w:szCs w:val="24"/>
        </w:rPr>
        <w:t xml:space="preserve">ів слід обов’язково стимулювати </w:t>
      </w:r>
      <w:r w:rsidRPr="004666A5">
        <w:rPr>
          <w:rFonts w:ascii="Times New Roman" w:hAnsi="Times New Roman" w:cs="Times New Roman"/>
          <w:sz w:val="24"/>
          <w:szCs w:val="24"/>
        </w:rPr>
        <w:t xml:space="preserve">учнів до обговорення, </w:t>
      </w:r>
      <w:r>
        <w:rPr>
          <w:rFonts w:ascii="Times New Roman" w:hAnsi="Times New Roman" w:cs="Times New Roman"/>
          <w:sz w:val="24"/>
          <w:szCs w:val="24"/>
        </w:rPr>
        <w:t>висловлювання критичних суджень. Н</w:t>
      </w:r>
      <w:r w:rsidRPr="004666A5">
        <w:rPr>
          <w:rFonts w:ascii="Times New Roman" w:hAnsi="Times New Roman" w:cs="Times New Roman"/>
          <w:sz w:val="24"/>
          <w:szCs w:val="24"/>
        </w:rPr>
        <w:t>аочність має бути конкретною, без абст</w:t>
      </w:r>
      <w:r>
        <w:rPr>
          <w:rFonts w:ascii="Times New Roman" w:hAnsi="Times New Roman" w:cs="Times New Roman"/>
          <w:sz w:val="24"/>
          <w:szCs w:val="24"/>
        </w:rPr>
        <w:t xml:space="preserve">рактних зображень і деталей, що </w:t>
      </w:r>
      <w:r w:rsidRPr="004666A5">
        <w:rPr>
          <w:rFonts w:ascii="Times New Roman" w:hAnsi="Times New Roman" w:cs="Times New Roman"/>
          <w:sz w:val="24"/>
          <w:szCs w:val="24"/>
        </w:rPr>
        <w:t>відво</w:t>
      </w:r>
      <w:r>
        <w:rPr>
          <w:rFonts w:ascii="Times New Roman" w:hAnsi="Times New Roman" w:cs="Times New Roman"/>
          <w:sz w:val="24"/>
          <w:szCs w:val="24"/>
        </w:rPr>
        <w:t>лікають від сприймання об’єктів.</w:t>
      </w:r>
    </w:p>
    <w:p w:rsidR="00BF42EE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31">
        <w:rPr>
          <w:rFonts w:ascii="Times New Roman" w:hAnsi="Times New Roman" w:cs="Times New Roman"/>
          <w:i/>
          <w:sz w:val="24"/>
          <w:szCs w:val="24"/>
        </w:rPr>
        <w:t xml:space="preserve">Для дітей з розладами </w:t>
      </w:r>
      <w:proofErr w:type="spellStart"/>
      <w:r w:rsidRPr="001B0631">
        <w:rPr>
          <w:rFonts w:ascii="Times New Roman" w:hAnsi="Times New Roman" w:cs="Times New Roman"/>
          <w:i/>
          <w:sz w:val="24"/>
          <w:szCs w:val="24"/>
        </w:rPr>
        <w:t>аутистичного</w:t>
      </w:r>
      <w:proofErr w:type="spellEnd"/>
      <w:r w:rsidRPr="001B0631">
        <w:rPr>
          <w:rFonts w:ascii="Times New Roman" w:hAnsi="Times New Roman" w:cs="Times New Roman"/>
          <w:i/>
          <w:sz w:val="24"/>
          <w:szCs w:val="24"/>
        </w:rPr>
        <w:t xml:space="preserve"> спектру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631">
        <w:rPr>
          <w:rFonts w:ascii="Times New Roman" w:hAnsi="Times New Roman" w:cs="Times New Roman"/>
          <w:sz w:val="24"/>
          <w:szCs w:val="24"/>
        </w:rPr>
        <w:t>важливо добирати дидактичні ігри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0631">
        <w:rPr>
          <w:rFonts w:ascii="Times New Roman" w:hAnsi="Times New Roman" w:cs="Times New Roman"/>
          <w:sz w:val="24"/>
          <w:szCs w:val="24"/>
        </w:rPr>
        <w:t xml:space="preserve"> спрямовані  на розвиток</w:t>
      </w:r>
      <w:r>
        <w:rPr>
          <w:rFonts w:ascii="Times New Roman" w:hAnsi="Times New Roman" w:cs="Times New Roman"/>
          <w:sz w:val="24"/>
          <w:szCs w:val="24"/>
        </w:rPr>
        <w:t xml:space="preserve"> базових</w:t>
      </w:r>
      <w:r w:rsidRPr="001B0631">
        <w:rPr>
          <w:rFonts w:ascii="Times New Roman" w:hAnsi="Times New Roman" w:cs="Times New Roman"/>
          <w:sz w:val="24"/>
          <w:szCs w:val="24"/>
        </w:rPr>
        <w:t xml:space="preserve"> комунікативних навичок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057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звитку мовлення, розуміння мови. Ігри важливо добирати з візуальною підтримкою: малюнками, картинками, </w:t>
      </w:r>
      <w:r w:rsidRPr="00012AB9">
        <w:rPr>
          <w:rFonts w:ascii="Times New Roman" w:hAnsi="Times New Roman" w:cs="Times New Roman"/>
          <w:sz w:val="24"/>
          <w:szCs w:val="24"/>
        </w:rPr>
        <w:t xml:space="preserve">піктограмами, </w:t>
      </w:r>
      <w:r>
        <w:rPr>
          <w:rFonts w:ascii="Times New Roman" w:hAnsi="Times New Roman" w:cs="Times New Roman"/>
          <w:sz w:val="24"/>
          <w:szCs w:val="24"/>
        </w:rPr>
        <w:t>фотографіями тощо; бажано, щоб наочність була різною за тактильними відчуттями.</w:t>
      </w:r>
    </w:p>
    <w:p w:rsidR="00BF42EE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Отже, гра є ефективним методом корекції мовлення учнів з особливими освітніми потребами. При доборі ігор, вчителю – логопеду важливо враховувати специфіку,  обумовлену особливостями вищої нервової діяльності, індивідуального психофізіологічного  розвитку, а також характер й структуру порушення.  Правильно підібрані та організовані дидактичні ігри </w:t>
      </w:r>
      <w:r w:rsidRPr="00852F44">
        <w:rPr>
          <w:rFonts w:ascii="Times New Roman" w:hAnsi="Times New Roman" w:cs="Times New Roman"/>
          <w:sz w:val="24"/>
          <w:szCs w:val="24"/>
        </w:rPr>
        <w:t xml:space="preserve"> посил</w:t>
      </w:r>
      <w:r>
        <w:rPr>
          <w:rFonts w:ascii="Times New Roman" w:hAnsi="Times New Roman" w:cs="Times New Roman"/>
          <w:sz w:val="24"/>
          <w:szCs w:val="24"/>
        </w:rPr>
        <w:t>юють</w:t>
      </w:r>
      <w:r w:rsidRPr="00852F44">
        <w:rPr>
          <w:rFonts w:ascii="Times New Roman" w:hAnsi="Times New Roman" w:cs="Times New Roman"/>
          <w:sz w:val="24"/>
          <w:szCs w:val="24"/>
        </w:rPr>
        <w:t xml:space="preserve"> корекційний потенціал </w:t>
      </w:r>
      <w:r>
        <w:rPr>
          <w:rFonts w:ascii="Times New Roman" w:hAnsi="Times New Roman" w:cs="Times New Roman"/>
          <w:sz w:val="24"/>
          <w:szCs w:val="24"/>
        </w:rPr>
        <w:t>логопедичного заняття та забезпечують всебічний гармонійний розвиток дітей з особливими освітніми потребами.</w:t>
      </w:r>
    </w:p>
    <w:p w:rsidR="00BF42EE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2EE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73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BF42EE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2EE" w:rsidRPr="0028762A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4666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6A5">
        <w:rPr>
          <w:rFonts w:ascii="Times New Roman" w:hAnsi="Times New Roman" w:cs="Times New Roman"/>
          <w:sz w:val="24"/>
          <w:szCs w:val="24"/>
        </w:rPr>
        <w:t>Колупаєва</w:t>
      </w:r>
      <w:proofErr w:type="spellEnd"/>
      <w:r w:rsidRPr="004666A5">
        <w:rPr>
          <w:rFonts w:ascii="Times New Roman" w:hAnsi="Times New Roman" w:cs="Times New Roman"/>
          <w:sz w:val="24"/>
          <w:szCs w:val="24"/>
        </w:rPr>
        <w:t xml:space="preserve"> А. А. Діти з особливими освітніми потребами та організація їх навчання. наук.-метод. </w:t>
      </w:r>
      <w:proofErr w:type="spellStart"/>
      <w:r w:rsidRPr="004666A5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4666A5">
        <w:rPr>
          <w:rFonts w:ascii="Times New Roman" w:hAnsi="Times New Roman" w:cs="Times New Roman"/>
          <w:sz w:val="24"/>
          <w:szCs w:val="24"/>
        </w:rPr>
        <w:t xml:space="preserve">. / А. А. </w:t>
      </w:r>
      <w:proofErr w:type="spellStart"/>
      <w:r w:rsidRPr="004666A5">
        <w:rPr>
          <w:rFonts w:ascii="Times New Roman" w:hAnsi="Times New Roman" w:cs="Times New Roman"/>
          <w:sz w:val="24"/>
          <w:szCs w:val="24"/>
        </w:rPr>
        <w:t>Колупаєва</w:t>
      </w:r>
      <w:proofErr w:type="spellEnd"/>
      <w:r w:rsidRPr="004666A5">
        <w:rPr>
          <w:rFonts w:ascii="Times New Roman" w:hAnsi="Times New Roman" w:cs="Times New Roman"/>
          <w:sz w:val="24"/>
          <w:szCs w:val="24"/>
        </w:rPr>
        <w:t>, Л. О. Савчук</w:t>
      </w:r>
      <w:r w:rsidRPr="0028762A">
        <w:rPr>
          <w:rFonts w:ascii="Times New Roman" w:hAnsi="Times New Roman" w:cs="Times New Roman"/>
          <w:spacing w:val="-20"/>
          <w:sz w:val="24"/>
          <w:szCs w:val="24"/>
        </w:rPr>
        <w:t xml:space="preserve">. – </w:t>
      </w:r>
      <w:r w:rsidRPr="0028762A">
        <w:rPr>
          <w:rFonts w:ascii="Times New Roman" w:hAnsi="Times New Roman" w:cs="Times New Roman"/>
          <w:sz w:val="24"/>
          <w:szCs w:val="24"/>
        </w:rPr>
        <w:t xml:space="preserve">вид. </w:t>
      </w:r>
      <w:proofErr w:type="spellStart"/>
      <w:r w:rsidRPr="0028762A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28762A">
        <w:rPr>
          <w:rFonts w:ascii="Times New Roman" w:hAnsi="Times New Roman" w:cs="Times New Roman"/>
          <w:sz w:val="24"/>
          <w:szCs w:val="24"/>
        </w:rPr>
        <w:t>. і перероб.</w:t>
      </w:r>
      <w:r w:rsidRPr="0028762A">
        <w:rPr>
          <w:rFonts w:ascii="Times New Roman" w:hAnsi="Times New Roman" w:cs="Times New Roman"/>
          <w:spacing w:val="-20"/>
          <w:sz w:val="24"/>
          <w:szCs w:val="24"/>
        </w:rPr>
        <w:t xml:space="preserve"> – К. : «</w:t>
      </w:r>
      <w:r w:rsidRPr="0028762A">
        <w:rPr>
          <w:rFonts w:ascii="Times New Roman" w:hAnsi="Times New Roman" w:cs="Times New Roman"/>
          <w:sz w:val="24"/>
          <w:szCs w:val="24"/>
        </w:rPr>
        <w:t>АТОПОЛ</w:t>
      </w:r>
      <w:r w:rsidRPr="0028762A">
        <w:rPr>
          <w:rFonts w:ascii="Times New Roman" w:hAnsi="Times New Roman" w:cs="Times New Roman"/>
          <w:spacing w:val="-20"/>
          <w:sz w:val="24"/>
          <w:szCs w:val="24"/>
        </w:rPr>
        <w:t>», 2011. –274 с.</w:t>
      </w:r>
    </w:p>
    <w:p w:rsidR="00BF42EE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Миронова С. П. </w:t>
      </w:r>
      <w:r w:rsidRPr="004666A5">
        <w:rPr>
          <w:rFonts w:ascii="Times New Roman" w:hAnsi="Times New Roman" w:cs="Times New Roman"/>
          <w:sz w:val="24"/>
          <w:szCs w:val="24"/>
        </w:rPr>
        <w:t>Педагогіка інклюзивної освіти : навчально-методичний</w:t>
      </w:r>
      <w:r>
        <w:rPr>
          <w:rFonts w:ascii="Times New Roman" w:hAnsi="Times New Roman" w:cs="Times New Roman"/>
          <w:sz w:val="24"/>
          <w:szCs w:val="24"/>
        </w:rPr>
        <w:t xml:space="preserve"> посібник / С. П. </w:t>
      </w:r>
      <w:r w:rsidRPr="004666A5">
        <w:rPr>
          <w:rFonts w:ascii="Times New Roman" w:hAnsi="Times New Roman" w:cs="Times New Roman"/>
          <w:sz w:val="24"/>
          <w:szCs w:val="24"/>
        </w:rPr>
        <w:t>Миронова. – Кам’янець-Поді</w:t>
      </w:r>
      <w:r>
        <w:rPr>
          <w:rFonts w:ascii="Times New Roman" w:hAnsi="Times New Roman" w:cs="Times New Roman"/>
          <w:sz w:val="24"/>
          <w:szCs w:val="24"/>
        </w:rPr>
        <w:t xml:space="preserve">льський : Кам’янець-Подільський </w:t>
      </w:r>
      <w:r w:rsidRPr="004666A5">
        <w:rPr>
          <w:rFonts w:ascii="Times New Roman" w:hAnsi="Times New Roman" w:cs="Times New Roman"/>
          <w:sz w:val="24"/>
          <w:szCs w:val="24"/>
        </w:rPr>
        <w:t>національний університет імені Івана Огієнка, 2016. – 264 с.</w:t>
      </w:r>
    </w:p>
    <w:p w:rsidR="00BF42EE" w:rsidRPr="00BB7873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7873">
        <w:rPr>
          <w:rFonts w:ascii="Times New Roman" w:hAnsi="Times New Roman" w:cs="Times New Roman"/>
          <w:sz w:val="24"/>
          <w:szCs w:val="24"/>
        </w:rPr>
        <w:t xml:space="preserve">Організаційно-методичні засади діяльності </w:t>
      </w:r>
      <w:proofErr w:type="spellStart"/>
      <w:r w:rsidRPr="00BB7873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BB7873">
        <w:rPr>
          <w:rFonts w:ascii="Times New Roman" w:hAnsi="Times New Roman" w:cs="Times New Roman"/>
          <w:sz w:val="24"/>
          <w:szCs w:val="24"/>
        </w:rPr>
        <w:t>-ресурсних центрів:</w:t>
      </w:r>
    </w:p>
    <w:p w:rsidR="00BF42EE" w:rsidRPr="0079057A" w:rsidRDefault="00BF42EE" w:rsidP="00BF42E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873">
        <w:rPr>
          <w:rFonts w:ascii="Times New Roman" w:hAnsi="Times New Roman" w:cs="Times New Roman"/>
          <w:sz w:val="24"/>
          <w:szCs w:val="24"/>
        </w:rPr>
        <w:t xml:space="preserve">навчально-методичний посібник / За </w:t>
      </w:r>
      <w:proofErr w:type="spellStart"/>
      <w:r w:rsidRPr="00BB7873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B7873">
        <w:rPr>
          <w:rFonts w:ascii="Times New Roman" w:hAnsi="Times New Roman" w:cs="Times New Roman"/>
          <w:sz w:val="24"/>
          <w:szCs w:val="24"/>
        </w:rPr>
        <w:t>. ред. М.А. Порошенко та ін. – Київ : 2018. – 252 с.</w:t>
      </w:r>
      <w:r w:rsidRPr="001B0631">
        <w:rPr>
          <w:rFonts w:ascii="Times New Roman" w:hAnsi="Times New Roman" w:cs="Times New Roman"/>
          <w:i/>
          <w:sz w:val="24"/>
          <w:szCs w:val="24"/>
        </w:rPr>
        <w:tab/>
      </w:r>
    </w:p>
    <w:p w:rsidR="00C13ABC" w:rsidRDefault="00C13ABC"/>
    <w:sectPr w:rsidR="00C13ABC" w:rsidSect="00123F48">
      <w:pgSz w:w="12240" w:h="15840"/>
      <w:pgMar w:top="1134" w:right="1134" w:bottom="1134" w:left="1134" w:header="709" w:footer="70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A7F0D"/>
    <w:multiLevelType w:val="hybridMultilevel"/>
    <w:tmpl w:val="C2189BBA"/>
    <w:lvl w:ilvl="0" w:tplc="0706E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9D"/>
    <w:rsid w:val="00005E73"/>
    <w:rsid w:val="0000695E"/>
    <w:rsid w:val="00017885"/>
    <w:rsid w:val="00043D4C"/>
    <w:rsid w:val="00055F25"/>
    <w:rsid w:val="00062837"/>
    <w:rsid w:val="000818DD"/>
    <w:rsid w:val="000858B3"/>
    <w:rsid w:val="00086BC3"/>
    <w:rsid w:val="0009584E"/>
    <w:rsid w:val="000A3E4D"/>
    <w:rsid w:val="000A7302"/>
    <w:rsid w:val="000B0FDA"/>
    <w:rsid w:val="000C4EF4"/>
    <w:rsid w:val="000D689A"/>
    <w:rsid w:val="000F759D"/>
    <w:rsid w:val="001268DC"/>
    <w:rsid w:val="00183A9C"/>
    <w:rsid w:val="00193213"/>
    <w:rsid w:val="001A69AC"/>
    <w:rsid w:val="001D4609"/>
    <w:rsid w:val="00201C05"/>
    <w:rsid w:val="00202F0C"/>
    <w:rsid w:val="002100AF"/>
    <w:rsid w:val="002148E5"/>
    <w:rsid w:val="002238E8"/>
    <w:rsid w:val="00232D08"/>
    <w:rsid w:val="002336A9"/>
    <w:rsid w:val="002438C5"/>
    <w:rsid w:val="00272AAC"/>
    <w:rsid w:val="00277C73"/>
    <w:rsid w:val="00281A4D"/>
    <w:rsid w:val="002835D1"/>
    <w:rsid w:val="00285D4F"/>
    <w:rsid w:val="002934EE"/>
    <w:rsid w:val="002A5C6A"/>
    <w:rsid w:val="002A6DA4"/>
    <w:rsid w:val="002A7227"/>
    <w:rsid w:val="002E607E"/>
    <w:rsid w:val="00323C8C"/>
    <w:rsid w:val="00364B7C"/>
    <w:rsid w:val="00365431"/>
    <w:rsid w:val="0039458C"/>
    <w:rsid w:val="003A640C"/>
    <w:rsid w:val="003E468B"/>
    <w:rsid w:val="00411197"/>
    <w:rsid w:val="004165F8"/>
    <w:rsid w:val="004475D7"/>
    <w:rsid w:val="00457943"/>
    <w:rsid w:val="0046692B"/>
    <w:rsid w:val="00486184"/>
    <w:rsid w:val="00490314"/>
    <w:rsid w:val="00495E79"/>
    <w:rsid w:val="004B6852"/>
    <w:rsid w:val="004B6E0F"/>
    <w:rsid w:val="004C142B"/>
    <w:rsid w:val="004C294E"/>
    <w:rsid w:val="004C2D3B"/>
    <w:rsid w:val="004C3C35"/>
    <w:rsid w:val="004F2648"/>
    <w:rsid w:val="004F555C"/>
    <w:rsid w:val="00505129"/>
    <w:rsid w:val="00517D95"/>
    <w:rsid w:val="00520F77"/>
    <w:rsid w:val="005272CD"/>
    <w:rsid w:val="00550894"/>
    <w:rsid w:val="0056460B"/>
    <w:rsid w:val="00564FDF"/>
    <w:rsid w:val="00573D5B"/>
    <w:rsid w:val="005916A8"/>
    <w:rsid w:val="00593A6A"/>
    <w:rsid w:val="00597346"/>
    <w:rsid w:val="005C59E3"/>
    <w:rsid w:val="00646FD7"/>
    <w:rsid w:val="00653773"/>
    <w:rsid w:val="0065560D"/>
    <w:rsid w:val="00684B75"/>
    <w:rsid w:val="006A00F6"/>
    <w:rsid w:val="006A305B"/>
    <w:rsid w:val="006B4B5D"/>
    <w:rsid w:val="006B70E7"/>
    <w:rsid w:val="006C732E"/>
    <w:rsid w:val="006F0740"/>
    <w:rsid w:val="007458AC"/>
    <w:rsid w:val="0076071D"/>
    <w:rsid w:val="0076545D"/>
    <w:rsid w:val="00783FA6"/>
    <w:rsid w:val="007A0D79"/>
    <w:rsid w:val="007B1723"/>
    <w:rsid w:val="007B5507"/>
    <w:rsid w:val="007D269A"/>
    <w:rsid w:val="007F2F34"/>
    <w:rsid w:val="008441D9"/>
    <w:rsid w:val="00847B0B"/>
    <w:rsid w:val="00862605"/>
    <w:rsid w:val="00865752"/>
    <w:rsid w:val="008716A1"/>
    <w:rsid w:val="008817D5"/>
    <w:rsid w:val="008902CA"/>
    <w:rsid w:val="008A40A4"/>
    <w:rsid w:val="008E3BFA"/>
    <w:rsid w:val="008F10B1"/>
    <w:rsid w:val="008F4625"/>
    <w:rsid w:val="009111A8"/>
    <w:rsid w:val="009203AD"/>
    <w:rsid w:val="00922C2C"/>
    <w:rsid w:val="00974EFA"/>
    <w:rsid w:val="0099523E"/>
    <w:rsid w:val="009F181A"/>
    <w:rsid w:val="00A167E9"/>
    <w:rsid w:val="00A4209A"/>
    <w:rsid w:val="00A43596"/>
    <w:rsid w:val="00A6565E"/>
    <w:rsid w:val="00AA5811"/>
    <w:rsid w:val="00AD3814"/>
    <w:rsid w:val="00B303B3"/>
    <w:rsid w:val="00B31D3D"/>
    <w:rsid w:val="00B373B0"/>
    <w:rsid w:val="00B37F74"/>
    <w:rsid w:val="00B41A2E"/>
    <w:rsid w:val="00B53063"/>
    <w:rsid w:val="00B74BB6"/>
    <w:rsid w:val="00B9255F"/>
    <w:rsid w:val="00B94D5C"/>
    <w:rsid w:val="00BA3456"/>
    <w:rsid w:val="00BB11F5"/>
    <w:rsid w:val="00BC5325"/>
    <w:rsid w:val="00BD3465"/>
    <w:rsid w:val="00BD7224"/>
    <w:rsid w:val="00BE618A"/>
    <w:rsid w:val="00BE6E27"/>
    <w:rsid w:val="00BF42EE"/>
    <w:rsid w:val="00C02DB5"/>
    <w:rsid w:val="00C13ABC"/>
    <w:rsid w:val="00C217C7"/>
    <w:rsid w:val="00C36F4A"/>
    <w:rsid w:val="00C51076"/>
    <w:rsid w:val="00CA3D8A"/>
    <w:rsid w:val="00CF6066"/>
    <w:rsid w:val="00D10005"/>
    <w:rsid w:val="00D106CB"/>
    <w:rsid w:val="00D10EDA"/>
    <w:rsid w:val="00D31A1A"/>
    <w:rsid w:val="00D70E44"/>
    <w:rsid w:val="00D72DEB"/>
    <w:rsid w:val="00D8291C"/>
    <w:rsid w:val="00D86075"/>
    <w:rsid w:val="00DB48F5"/>
    <w:rsid w:val="00DC1271"/>
    <w:rsid w:val="00DD42BF"/>
    <w:rsid w:val="00DF2355"/>
    <w:rsid w:val="00DF73BE"/>
    <w:rsid w:val="00E15797"/>
    <w:rsid w:val="00E20FDB"/>
    <w:rsid w:val="00E44221"/>
    <w:rsid w:val="00E643FA"/>
    <w:rsid w:val="00E73636"/>
    <w:rsid w:val="00E77D29"/>
    <w:rsid w:val="00E85ED8"/>
    <w:rsid w:val="00EB23AD"/>
    <w:rsid w:val="00ED7B5D"/>
    <w:rsid w:val="00EE35BC"/>
    <w:rsid w:val="00EE7AF1"/>
    <w:rsid w:val="00F0140F"/>
    <w:rsid w:val="00F02E05"/>
    <w:rsid w:val="00F0318F"/>
    <w:rsid w:val="00F166A7"/>
    <w:rsid w:val="00F50A51"/>
    <w:rsid w:val="00F52AAA"/>
    <w:rsid w:val="00F65F6E"/>
    <w:rsid w:val="00F91929"/>
    <w:rsid w:val="00FA17DC"/>
    <w:rsid w:val="00FA1EA8"/>
    <w:rsid w:val="00FD2318"/>
    <w:rsid w:val="00FD32BF"/>
    <w:rsid w:val="00FD689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1FF3-6674-4F50-8E09-89E248A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E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1027</Words>
  <Characters>5855</Characters>
  <Application>Microsoft Office Word</Application>
  <DocSecurity>0</DocSecurity>
  <Lines>48</Lines>
  <Paragraphs>13</Paragraphs>
  <ScaleCrop>false</ScaleCrop>
  <Company>Inc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2019-02-04T12:29:00Z</dcterms:created>
  <dcterms:modified xsi:type="dcterms:W3CDTF">2019-02-12T17:39:00Z</dcterms:modified>
</cp:coreProperties>
</file>